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1276"/>
      </w:tblGrid>
      <w:tr w:rsidR="00DE5817" w:rsidRPr="006E44A2" w14:paraId="07FA8334" w14:textId="77777777">
        <w:trPr>
          <w:trHeight w:hRule="exact" w:val="284"/>
        </w:trPr>
        <w:tc>
          <w:tcPr>
            <w:tcW w:w="1276" w:type="dxa"/>
            <w:shd w:val="clear" w:color="auto" w:fill="12263F"/>
            <w:noWrap/>
            <w:tcMar>
              <w:top w:w="45" w:type="dxa"/>
            </w:tcMar>
            <w:vAlign w:val="center"/>
          </w:tcPr>
          <w:p w14:paraId="318CF75D" w14:textId="77777777" w:rsidR="00DE5817" w:rsidRPr="006E44A2" w:rsidRDefault="00DE5817">
            <w:pPr>
              <w:pStyle w:val="SlugTheKey"/>
              <w:spacing w:after="100" w:afterAutospacing="1"/>
              <w:jc w:val="left"/>
            </w:pPr>
            <w:r>
              <w:t>checklist</w:t>
            </w:r>
          </w:p>
        </w:tc>
      </w:tr>
    </w:tbl>
    <w:p w14:paraId="30882241" w14:textId="77777777" w:rsidR="00DE5817" w:rsidRDefault="00DE5817" w:rsidP="00DE5817">
      <w:pPr>
        <w:pStyle w:val="4Heading1"/>
      </w:pPr>
      <w:r>
        <w:t>Data processor</w:t>
      </w:r>
      <w:r w:rsidRPr="00C44A70">
        <w:t xml:space="preserve"> contracts </w:t>
      </w:r>
      <w:r>
        <w:t>–</w:t>
      </w:r>
      <w:r w:rsidRPr="00C44A70">
        <w:t xml:space="preserve"> </w:t>
      </w:r>
      <w:r>
        <w:br/>
        <w:t xml:space="preserve">UK </w:t>
      </w:r>
      <w:r w:rsidRPr="00C44A70">
        <w:t xml:space="preserve">GDPR checklist </w:t>
      </w:r>
    </w:p>
    <w:p w14:paraId="7196F293" w14:textId="0E58E5D7" w:rsidR="00DE5817" w:rsidRPr="00C44A70" w:rsidRDefault="002671E6" w:rsidP="00DE5817">
      <w:pPr>
        <w:pStyle w:val="1bodycopy"/>
        <w:rPr>
          <w:lang w:val="en-GB" w:eastAsia="en-GB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497AA28A" wp14:editId="2542CA55">
                <wp:simplePos x="0" y="0"/>
                <wp:positionH relativeFrom="column">
                  <wp:posOffset>0</wp:posOffset>
                </wp:positionH>
                <wp:positionV relativeFrom="paragraph">
                  <wp:posOffset>-636</wp:posOffset>
                </wp:positionV>
                <wp:extent cx="6158865" cy="0"/>
                <wp:effectExtent l="0" t="0" r="0" b="0"/>
                <wp:wrapNone/>
                <wp:docPr id="596447810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DCFCD9" id="Straight Connector 1" o:spid="_x0000_s1026" style="position:absolute;flip:y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0,-.05pt" to="484.9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46E4DEDF" w14:textId="77777777" w:rsidR="00DE5817" w:rsidRDefault="00DE5817" w:rsidP="00DE5817">
      <w:pPr>
        <w:pStyle w:val="1bodycopy"/>
        <w:rPr>
          <w:lang w:val="en-GB"/>
        </w:rPr>
      </w:pPr>
      <w:r>
        <w:rPr>
          <w:lang w:val="en-GB"/>
        </w:rPr>
        <w:t xml:space="preserve">Under the UK General Data Protection Regulation (UK GDPR), your contracts with third parties that process personal data on your behalf </w:t>
      </w:r>
      <w:r w:rsidRPr="00F7470C">
        <w:rPr>
          <w:lang w:val="en-GB"/>
        </w:rPr>
        <w:t>must include specific minimum terms related to data protection</w:t>
      </w:r>
      <w:r>
        <w:rPr>
          <w:lang w:val="en-GB"/>
        </w:rPr>
        <w:t>.</w:t>
      </w:r>
    </w:p>
    <w:p w14:paraId="5546F963" w14:textId="77777777" w:rsidR="00DE5817" w:rsidRDefault="00DE5817" w:rsidP="00DE5817">
      <w:pPr>
        <w:pStyle w:val="1bodycopy"/>
        <w:rPr>
          <w:lang w:val="en-GB"/>
        </w:rPr>
      </w:pPr>
      <w:r>
        <w:rPr>
          <w:lang w:val="en-GB"/>
        </w:rPr>
        <w:t>Use this checklist on all contracts with data processors to make sure they contain the required terms.</w:t>
      </w:r>
      <w:r w:rsidRPr="00572FA0">
        <w:rPr>
          <w:lang w:val="en-GB"/>
        </w:rPr>
        <w:t xml:space="preserve"> Please note that this checklist only covers the requirements set out in the UK GDPR</w:t>
      </w:r>
      <w:r w:rsidR="0050206C">
        <w:rPr>
          <w:lang w:val="en-GB"/>
        </w:rPr>
        <w:t xml:space="preserve"> – </w:t>
      </w:r>
      <w:r w:rsidRPr="00572FA0">
        <w:rPr>
          <w:lang w:val="en-GB"/>
        </w:rPr>
        <w:t>it doesn't include everything you need in your contract. If you're updating the commercial aspects of your contract, you should seek expert legal advice.</w:t>
      </w:r>
    </w:p>
    <w:p w14:paraId="1EDA25C8" w14:textId="77777777" w:rsidR="00DE5817" w:rsidRDefault="0050206C" w:rsidP="00DE5817">
      <w:pPr>
        <w:pStyle w:val="1bodycopy"/>
        <w:rPr>
          <w:lang w:val="en-GB"/>
        </w:rPr>
      </w:pPr>
      <w:r>
        <w:rPr>
          <w:lang w:val="en-GB"/>
        </w:rPr>
        <w:t>You’ll need to include information specific to each contract f</w:t>
      </w:r>
      <w:r w:rsidR="00DE5817" w:rsidRPr="00C44A70">
        <w:rPr>
          <w:lang w:val="en-GB"/>
        </w:rPr>
        <w:t xml:space="preserve">or the points in the </w:t>
      </w:r>
      <w:r w:rsidR="00DE5817" w:rsidRPr="00C44A70">
        <w:rPr>
          <w:highlight w:val="yellow"/>
          <w:lang w:val="en-GB"/>
        </w:rPr>
        <w:t>highlighted</w:t>
      </w:r>
      <w:r w:rsidR="00DE5817" w:rsidRPr="00C44A70">
        <w:rPr>
          <w:lang w:val="en-GB"/>
        </w:rPr>
        <w:t xml:space="preserve"> rows</w:t>
      </w:r>
      <w:r>
        <w:rPr>
          <w:lang w:val="en-GB"/>
        </w:rPr>
        <w:t>.</w:t>
      </w:r>
    </w:p>
    <w:p w14:paraId="31E822D4" w14:textId="77777777" w:rsidR="00DE5817" w:rsidRDefault="00DE5817" w:rsidP="00DE5817">
      <w:pPr>
        <w:pStyle w:val="1bodycopy"/>
        <w:rPr>
          <w:lang w:val="en-GB"/>
        </w:rPr>
      </w:pPr>
    </w:p>
    <w:p w14:paraId="318CE932" w14:textId="77777777" w:rsidR="0018318A" w:rsidRPr="0018318A" w:rsidRDefault="0018318A" w:rsidP="00DE5817">
      <w:pPr>
        <w:pStyle w:val="1bodycopy"/>
        <w:rPr>
          <w:b/>
          <w:bCs/>
          <w:lang w:val="en-GB"/>
        </w:rPr>
      </w:pPr>
      <w:r w:rsidRPr="0018318A">
        <w:rPr>
          <w:b/>
          <w:bCs/>
          <w:lang w:val="en-GB"/>
        </w:rPr>
        <w:t>Name of data processor contracted:</w:t>
      </w:r>
    </w:p>
    <w:p w14:paraId="05DAF643" w14:textId="77777777" w:rsidR="0018318A" w:rsidRPr="0018318A" w:rsidRDefault="0018318A" w:rsidP="00DE5817">
      <w:pPr>
        <w:pStyle w:val="1bodycopy"/>
        <w:rPr>
          <w:b/>
          <w:bCs/>
          <w:lang w:val="en-GB"/>
        </w:rPr>
      </w:pPr>
      <w:r w:rsidRPr="0018318A">
        <w:rPr>
          <w:b/>
          <w:bCs/>
          <w:lang w:val="en-GB"/>
        </w:rPr>
        <w:t xml:space="preserve">Contract checked by: </w:t>
      </w:r>
      <w:r w:rsidRPr="0018318A">
        <w:rPr>
          <w:highlight w:val="yellow"/>
          <w:lang w:val="en-GB"/>
        </w:rPr>
        <w:t>Name</w:t>
      </w:r>
    </w:p>
    <w:p w14:paraId="3C262CAD" w14:textId="77777777" w:rsidR="0018318A" w:rsidRPr="0018318A" w:rsidRDefault="0018318A" w:rsidP="00DE5817">
      <w:pPr>
        <w:pStyle w:val="1bodycopy"/>
        <w:rPr>
          <w:b/>
          <w:bCs/>
          <w:lang w:val="en-GB"/>
        </w:rPr>
      </w:pPr>
      <w:r w:rsidRPr="0018318A">
        <w:rPr>
          <w:b/>
          <w:bCs/>
          <w:lang w:val="en-GB"/>
        </w:rPr>
        <w:t>Date:</w:t>
      </w:r>
    </w:p>
    <w:p w14:paraId="1F8CB580" w14:textId="77777777" w:rsidR="0018318A" w:rsidRPr="006430E2" w:rsidRDefault="0018318A" w:rsidP="00DE5817">
      <w:pPr>
        <w:pStyle w:val="1bodycopy"/>
        <w:rPr>
          <w:lang w:val="en-GB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7371"/>
        <w:gridCol w:w="2247"/>
      </w:tblGrid>
      <w:tr w:rsidR="00DE5817" w14:paraId="5E9F656D" w14:textId="77777777">
        <w:tc>
          <w:tcPr>
            <w:tcW w:w="7371" w:type="dxa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FFFFFF"/>
              <w:tl2br w:val="nil"/>
              <w:tr2bl w:val="nil"/>
            </w:tcBorders>
            <w:shd w:val="clear" w:color="auto" w:fill="12263F"/>
          </w:tcPr>
          <w:p w14:paraId="741BC25E" w14:textId="77777777" w:rsidR="00DE5817" w:rsidRPr="0046104C" w:rsidRDefault="00DE5817">
            <w:pPr>
              <w:pStyle w:val="7TableHeading"/>
              <w:tabs>
                <w:tab w:val="left" w:pos="1620"/>
              </w:tabs>
              <w:jc w:val="center"/>
              <w:rPr>
                <w:caps/>
              </w:rPr>
            </w:pPr>
            <w:r>
              <w:rPr>
                <w:caps/>
              </w:rPr>
              <w:t>Information to include</w:t>
            </w:r>
          </w:p>
        </w:tc>
        <w:tc>
          <w:tcPr>
            <w:tcW w:w="2247" w:type="dxa"/>
            <w:tcBorders>
              <w:top w:val="single" w:sz="4" w:space="0" w:color="A5A5A5"/>
              <w:left w:val="single" w:sz="4" w:space="0" w:color="FFFFFF"/>
              <w:bottom w:val="nil"/>
              <w:right w:val="single" w:sz="4" w:space="0" w:color="A5A5A5"/>
              <w:tl2br w:val="nil"/>
              <w:tr2bl w:val="nil"/>
            </w:tcBorders>
            <w:shd w:val="clear" w:color="auto" w:fill="12263F"/>
          </w:tcPr>
          <w:p w14:paraId="67FC8C4D" w14:textId="77777777" w:rsidR="00DE5817" w:rsidRPr="0046104C" w:rsidRDefault="00DE5817">
            <w:pPr>
              <w:pStyle w:val="7TableHeading"/>
              <w:jc w:val="center"/>
              <w:rPr>
                <w:caps/>
              </w:rPr>
            </w:pPr>
            <w:r>
              <w:rPr>
                <w:caps/>
              </w:rPr>
              <w:t>complete?</w:t>
            </w:r>
          </w:p>
        </w:tc>
      </w:tr>
      <w:tr w:rsidR="00DE5817" w14:paraId="69394073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402DF51" w14:textId="77777777" w:rsidR="00DE5817" w:rsidRPr="00711A1D" w:rsidRDefault="00DE5817">
            <w:pPr>
              <w:pStyle w:val="Text"/>
            </w:pPr>
            <w:r w:rsidRPr="00C44A70">
              <w:rPr>
                <w:highlight w:val="yellow"/>
              </w:rPr>
              <w:t>The subject matter, duration, nature and purpose of the data processing</w:t>
            </w:r>
          </w:p>
        </w:tc>
        <w:tc>
          <w:tcPr>
            <w:tcW w:w="2247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D3DDC4D" w14:textId="77777777" w:rsidR="00DE5817" w:rsidRDefault="00DE5817">
            <w:pPr>
              <w:pStyle w:val="7Tablebodycopy"/>
            </w:pPr>
          </w:p>
        </w:tc>
      </w:tr>
      <w:tr w:rsidR="00DE5817" w14:paraId="0EFA1119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46A6ABF" w14:textId="77777777" w:rsidR="00DE5817" w:rsidRPr="00711A1D" w:rsidRDefault="00DE5817">
            <w:pPr>
              <w:pStyle w:val="Text"/>
            </w:pPr>
            <w:r w:rsidRPr="00C44A70">
              <w:rPr>
                <w:highlight w:val="yellow"/>
              </w:rPr>
              <w:t>The type(s) of personal data being processed</w:t>
            </w:r>
            <w:r>
              <w:t xml:space="preserve"> </w:t>
            </w:r>
          </w:p>
        </w:tc>
        <w:tc>
          <w:tcPr>
            <w:tcW w:w="2247" w:type="dxa"/>
            <w:tcBorders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18DFB9B" w14:textId="77777777" w:rsidR="00DE5817" w:rsidRDefault="00DE5817">
            <w:pPr>
              <w:pStyle w:val="7Tablebodycopy"/>
            </w:pPr>
          </w:p>
        </w:tc>
      </w:tr>
      <w:tr w:rsidR="00DE5817" w14:paraId="2AB6F3E5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A6EB0DE" w14:textId="77777777" w:rsidR="00DE5817" w:rsidRPr="00711A1D" w:rsidRDefault="00DE5817">
            <w:pPr>
              <w:pStyle w:val="Text"/>
            </w:pPr>
            <w:r w:rsidRPr="00C44A70">
              <w:rPr>
                <w:highlight w:val="yellow"/>
              </w:rPr>
              <w:t xml:space="preserve">The categories of </w:t>
            </w:r>
            <w:r>
              <w:rPr>
                <w:highlight w:val="yellow"/>
              </w:rPr>
              <w:t>data subject</w:t>
            </w:r>
            <w:r w:rsidRPr="00C44A70">
              <w:rPr>
                <w:highlight w:val="yellow"/>
              </w:rPr>
              <w:t xml:space="preserve"> (the individuals whose data is being processed)</w:t>
            </w:r>
          </w:p>
        </w:tc>
        <w:tc>
          <w:tcPr>
            <w:tcW w:w="2247" w:type="dxa"/>
            <w:tcBorders>
              <w:top w:val="single" w:sz="4" w:space="0" w:color="A5A5A5"/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38404BE" w14:textId="77777777" w:rsidR="00DE5817" w:rsidRDefault="00DE5817">
            <w:pPr>
              <w:pStyle w:val="7Tablebodycopy"/>
            </w:pPr>
          </w:p>
        </w:tc>
      </w:tr>
      <w:tr w:rsidR="00DE5817" w14:paraId="796B0FC7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7B7703B" w14:textId="77777777" w:rsidR="00DE5817" w:rsidRPr="00711A1D" w:rsidRDefault="00DE5817">
            <w:pPr>
              <w:pStyle w:val="Text"/>
            </w:pPr>
            <w:r w:rsidRPr="00C44A70">
              <w:rPr>
                <w:highlight w:val="yellow"/>
              </w:rPr>
              <w:t>The obligations and rights of the data controller (your school</w:t>
            </w:r>
            <w:r>
              <w:rPr>
                <w:highlight w:val="yellow"/>
              </w:rPr>
              <w:t>/trust</w:t>
            </w:r>
            <w:r w:rsidRPr="00C44A70">
              <w:rPr>
                <w:highlight w:val="yellow"/>
              </w:rPr>
              <w:t>)</w:t>
            </w:r>
          </w:p>
        </w:tc>
        <w:tc>
          <w:tcPr>
            <w:tcW w:w="2247" w:type="dxa"/>
            <w:tcBorders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35971AE" w14:textId="77777777" w:rsidR="00DE5817" w:rsidRDefault="00DE5817">
            <w:pPr>
              <w:pStyle w:val="7Tablebodycopy"/>
            </w:pPr>
          </w:p>
        </w:tc>
      </w:tr>
      <w:tr w:rsidR="00DE5817" w14:paraId="39C820A8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B4930E4" w14:textId="77777777" w:rsidR="00DE5817" w:rsidRPr="00711A1D" w:rsidRDefault="00DE5817">
            <w:pPr>
              <w:pStyle w:val="Text"/>
            </w:pPr>
            <w:r>
              <w:t>The processor</w:t>
            </w:r>
            <w:r w:rsidRPr="00711A1D">
              <w:t xml:space="preserve"> processes data only on the documented instructions of the school</w:t>
            </w:r>
            <w:r>
              <w:t>, unless required to do otherwise by law</w:t>
            </w:r>
          </w:p>
        </w:tc>
        <w:tc>
          <w:tcPr>
            <w:tcW w:w="2247" w:type="dxa"/>
            <w:tcBorders>
              <w:top w:val="single" w:sz="4" w:space="0" w:color="A5A5A5"/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1E56E5F" w14:textId="77777777" w:rsidR="00DE5817" w:rsidRDefault="00DE5817">
            <w:pPr>
              <w:pStyle w:val="7Tablebodycopy"/>
            </w:pPr>
          </w:p>
        </w:tc>
      </w:tr>
      <w:tr w:rsidR="00DE5817" w14:paraId="24B2B04F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D99A752" w14:textId="77777777" w:rsidR="00DE5817" w:rsidRPr="00711A1D" w:rsidRDefault="00DE5817">
            <w:pPr>
              <w:pStyle w:val="Text"/>
            </w:pPr>
            <w:r>
              <w:t>T</w:t>
            </w:r>
            <w:r w:rsidRPr="00711A1D">
              <w:t xml:space="preserve">he people who process the data </w:t>
            </w:r>
            <w:r>
              <w:t>are committed to confidentiality, or are required by law to uphold confidentiality</w:t>
            </w:r>
          </w:p>
        </w:tc>
        <w:tc>
          <w:tcPr>
            <w:tcW w:w="2247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AB4C9E9" w14:textId="77777777" w:rsidR="00DE5817" w:rsidRDefault="00DE5817">
            <w:pPr>
              <w:pStyle w:val="7Tablebodycopy"/>
            </w:pPr>
          </w:p>
        </w:tc>
      </w:tr>
      <w:tr w:rsidR="00DE5817" w14:paraId="481EC6F8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622972B" w14:textId="77777777" w:rsidR="00DE5817" w:rsidRPr="00711A1D" w:rsidRDefault="00DE5817">
            <w:pPr>
              <w:pStyle w:val="Text"/>
            </w:pPr>
            <w:r>
              <w:t>T</w:t>
            </w:r>
            <w:r w:rsidRPr="00711A1D">
              <w:t>he</w:t>
            </w:r>
            <w:r>
              <w:t xml:space="preserve"> processor</w:t>
            </w:r>
            <w:r w:rsidRPr="00711A1D">
              <w:t xml:space="preserve"> takes</w:t>
            </w:r>
            <w:r>
              <w:t xml:space="preserve"> all necessary</w:t>
            </w:r>
            <w:r w:rsidRPr="00711A1D">
              <w:t xml:space="preserve"> measures to ensure </w:t>
            </w:r>
            <w:r>
              <w:t>data is processed securely</w:t>
            </w:r>
          </w:p>
        </w:tc>
        <w:tc>
          <w:tcPr>
            <w:tcW w:w="2247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80E4FF9" w14:textId="77777777" w:rsidR="00DE5817" w:rsidRDefault="00DE5817">
            <w:pPr>
              <w:pStyle w:val="7Tablebodycopy"/>
            </w:pPr>
          </w:p>
        </w:tc>
      </w:tr>
      <w:tr w:rsidR="00DE5817" w14:paraId="7A7991A8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FC3E4D2" w14:textId="77777777" w:rsidR="00DE5817" w:rsidRPr="00711A1D" w:rsidRDefault="00DE5817">
            <w:pPr>
              <w:pStyle w:val="Text"/>
            </w:pPr>
            <w:r>
              <w:t>T</w:t>
            </w:r>
            <w:r w:rsidRPr="00711A1D">
              <w:t xml:space="preserve">he </w:t>
            </w:r>
            <w:r>
              <w:t>processor</w:t>
            </w:r>
            <w:r w:rsidRPr="00711A1D">
              <w:t xml:space="preserve"> will not engage a </w:t>
            </w:r>
            <w:r>
              <w:t>sub-</w:t>
            </w:r>
            <w:r w:rsidRPr="00711A1D">
              <w:t>processor without prior writ</w:t>
            </w:r>
            <w:r>
              <w:t>ten authorisation from the controller</w:t>
            </w:r>
          </w:p>
        </w:tc>
        <w:tc>
          <w:tcPr>
            <w:tcW w:w="2247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92E2620" w14:textId="77777777" w:rsidR="00DE5817" w:rsidRDefault="00DE5817">
            <w:pPr>
              <w:pStyle w:val="7Tablebodycopy"/>
            </w:pPr>
          </w:p>
        </w:tc>
      </w:tr>
      <w:tr w:rsidR="00DE5817" w14:paraId="796ADA4B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4D5D9F0" w14:textId="77777777" w:rsidR="00DE5817" w:rsidRDefault="00DE5817">
            <w:pPr>
              <w:pStyle w:val="Text"/>
            </w:pPr>
            <w:r>
              <w:t>If the</w:t>
            </w:r>
            <w:r w:rsidRPr="00711A1D">
              <w:t xml:space="preserve"> </w:t>
            </w:r>
            <w:r>
              <w:t>processor does engage a</w:t>
            </w:r>
            <w:r w:rsidRPr="00711A1D">
              <w:t xml:space="preserve"> </w:t>
            </w:r>
            <w:r>
              <w:t>sub-</w:t>
            </w:r>
            <w:r w:rsidRPr="00711A1D">
              <w:t>processor,</w:t>
            </w:r>
            <w:r>
              <w:t xml:space="preserve"> it must:</w:t>
            </w:r>
          </w:p>
          <w:p w14:paraId="3B168210" w14:textId="77777777" w:rsidR="00DE5817" w:rsidRDefault="00DE5817" w:rsidP="00DE5817">
            <w:pPr>
              <w:pStyle w:val="7Tablecopybulleted"/>
              <w:numPr>
                <w:ilvl w:val="0"/>
                <w:numId w:val="41"/>
              </w:numPr>
            </w:pPr>
            <w:r>
              <w:t>If it only received ‘general’ written authorisation, let the controller know of any intended changes and give it a chance to object to them</w:t>
            </w:r>
          </w:p>
          <w:p w14:paraId="69886A4A" w14:textId="77777777" w:rsidR="00DE5817" w:rsidRDefault="00DE5817" w:rsidP="00DE5817">
            <w:pPr>
              <w:pStyle w:val="7Tablecopybulleted"/>
              <w:numPr>
                <w:ilvl w:val="0"/>
                <w:numId w:val="41"/>
              </w:numPr>
            </w:pPr>
            <w:r>
              <w:t xml:space="preserve">Put a contract in place with the sub-processor imposing the same data </w:t>
            </w:r>
            <w:r>
              <w:lastRenderedPageBreak/>
              <w:t>protection obligations on them</w:t>
            </w:r>
          </w:p>
          <w:p w14:paraId="316287DA" w14:textId="77777777" w:rsidR="00DE5817" w:rsidRPr="00711A1D" w:rsidRDefault="00DE5817" w:rsidP="00DE5817">
            <w:pPr>
              <w:pStyle w:val="7Tablecopybulleted"/>
              <w:numPr>
                <w:ilvl w:val="0"/>
                <w:numId w:val="41"/>
              </w:numPr>
            </w:pPr>
            <w:r>
              <w:t>Be liable to the controller for the sub-processor’s compliance with its data protection obligations</w:t>
            </w:r>
          </w:p>
        </w:tc>
        <w:tc>
          <w:tcPr>
            <w:tcW w:w="2247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C029069" w14:textId="77777777" w:rsidR="00DE5817" w:rsidRDefault="00DE5817">
            <w:pPr>
              <w:pStyle w:val="7Tablebodycopy"/>
            </w:pPr>
          </w:p>
        </w:tc>
      </w:tr>
      <w:tr w:rsidR="00DE5817" w14:paraId="79ECF4F5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3455A66" w14:textId="77777777" w:rsidR="00DE5817" w:rsidRDefault="00DE5817">
            <w:pPr>
              <w:pStyle w:val="Text"/>
            </w:pPr>
            <w:r>
              <w:t xml:space="preserve">The processor </w:t>
            </w:r>
            <w:r w:rsidRPr="00711A1D">
              <w:t xml:space="preserve">helps the </w:t>
            </w:r>
            <w:r>
              <w:t>school comply with:</w:t>
            </w:r>
          </w:p>
          <w:p w14:paraId="66A9A4F0" w14:textId="77777777" w:rsidR="00DE5817" w:rsidRDefault="00DE5817">
            <w:pPr>
              <w:pStyle w:val="Text"/>
              <w:numPr>
                <w:ilvl w:val="0"/>
                <w:numId w:val="42"/>
              </w:numPr>
            </w:pPr>
            <w:r>
              <w:t>Upholding t</w:t>
            </w:r>
            <w:r w:rsidRPr="00711A1D">
              <w:t xml:space="preserve">he data rights of individuals </w:t>
            </w:r>
          </w:p>
          <w:p w14:paraId="152979A2" w14:textId="77777777" w:rsidR="00DE5817" w:rsidRDefault="00DE5817">
            <w:pPr>
              <w:pStyle w:val="Text"/>
              <w:numPr>
                <w:ilvl w:val="0"/>
                <w:numId w:val="42"/>
              </w:numPr>
            </w:pPr>
            <w:r>
              <w:t>Secure processing</w:t>
            </w:r>
          </w:p>
          <w:p w14:paraId="732C0BA6" w14:textId="77777777" w:rsidR="00DE5817" w:rsidRDefault="00DE5817">
            <w:pPr>
              <w:pStyle w:val="Text"/>
              <w:numPr>
                <w:ilvl w:val="0"/>
                <w:numId w:val="42"/>
              </w:numPr>
            </w:pPr>
            <w:r>
              <w:t>R</w:t>
            </w:r>
            <w:r w:rsidRPr="00711A1D">
              <w:t>eporting and co</w:t>
            </w:r>
            <w:r>
              <w:t>mmunicating data breaches</w:t>
            </w:r>
          </w:p>
          <w:p w14:paraId="7BC7CA4D" w14:textId="77777777" w:rsidR="00DE5817" w:rsidRPr="00711A1D" w:rsidRDefault="00DE5817">
            <w:pPr>
              <w:pStyle w:val="Text"/>
              <w:numPr>
                <w:ilvl w:val="0"/>
                <w:numId w:val="42"/>
              </w:numPr>
            </w:pPr>
            <w:r>
              <w:t>C</w:t>
            </w:r>
            <w:r w:rsidRPr="00711A1D">
              <w:t>onducting impact assessments where relevant</w:t>
            </w:r>
          </w:p>
        </w:tc>
        <w:tc>
          <w:tcPr>
            <w:tcW w:w="2247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3AA8D480" w14:textId="77777777" w:rsidR="00DE5817" w:rsidRDefault="00DE5817">
            <w:pPr>
              <w:pStyle w:val="7Tablebodycopy"/>
            </w:pPr>
          </w:p>
        </w:tc>
      </w:tr>
      <w:tr w:rsidR="00DE5817" w14:paraId="242B71C8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27E5FA1" w14:textId="77777777" w:rsidR="00DE5817" w:rsidRPr="00711A1D" w:rsidRDefault="00DE5817">
            <w:pPr>
              <w:pStyle w:val="Text"/>
            </w:pPr>
            <w:r>
              <w:t>The processor</w:t>
            </w:r>
            <w:r w:rsidRPr="00711A1D">
              <w:t xml:space="preserve"> deletes or returns the personal data to the </w:t>
            </w:r>
            <w:r>
              <w:t>controller</w:t>
            </w:r>
            <w:r w:rsidRPr="00711A1D">
              <w:t xml:space="preserve"> at the end of the provision of services</w:t>
            </w:r>
            <w:r>
              <w:t>, and deletes any existing copies unless the law states that the information must be kept</w:t>
            </w:r>
          </w:p>
        </w:tc>
        <w:tc>
          <w:tcPr>
            <w:tcW w:w="2247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5276A73" w14:textId="77777777" w:rsidR="00DE5817" w:rsidRDefault="00DE5817">
            <w:pPr>
              <w:pStyle w:val="7Tablebodycopy"/>
            </w:pPr>
          </w:p>
        </w:tc>
      </w:tr>
      <w:tr w:rsidR="00DE5817" w14:paraId="772A6B49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1B8BB62" w14:textId="77777777" w:rsidR="00DE5817" w:rsidRPr="00711A1D" w:rsidRDefault="00DE5817">
            <w:pPr>
              <w:pStyle w:val="Text"/>
            </w:pPr>
            <w:r>
              <w:t>The processor</w:t>
            </w:r>
            <w:r w:rsidRPr="00711A1D">
              <w:t xml:space="preserve"> makes information available to the </w:t>
            </w:r>
            <w:r>
              <w:t>controller</w:t>
            </w:r>
            <w:r w:rsidRPr="00711A1D">
              <w:t xml:space="preserve"> to demonstrate its compliance with the obligations in th</w:t>
            </w:r>
            <w:r>
              <w:t>e</w:t>
            </w:r>
            <w:r w:rsidRPr="00711A1D">
              <w:t xml:space="preserve"> contract</w:t>
            </w:r>
            <w:r>
              <w:t xml:space="preserve"> </w:t>
            </w:r>
          </w:p>
        </w:tc>
        <w:tc>
          <w:tcPr>
            <w:tcW w:w="2247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6F95B25" w14:textId="77777777" w:rsidR="00DE5817" w:rsidRDefault="00DE5817">
            <w:pPr>
              <w:pStyle w:val="7Tablebodycopy"/>
            </w:pPr>
          </w:p>
        </w:tc>
      </w:tr>
      <w:tr w:rsidR="00DE5817" w14:paraId="0071E86C" w14:textId="77777777">
        <w:tc>
          <w:tcPr>
            <w:tcW w:w="737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162CF59" w14:textId="77777777" w:rsidR="00DE5817" w:rsidRDefault="00DE5817">
            <w:pPr>
              <w:pStyle w:val="Text"/>
            </w:pPr>
            <w:r>
              <w:t xml:space="preserve">The processor </w:t>
            </w:r>
            <w:r w:rsidRPr="00711A1D">
              <w:t xml:space="preserve">allows the </w:t>
            </w:r>
            <w:r>
              <w:t>controller,</w:t>
            </w:r>
            <w:r w:rsidRPr="00711A1D">
              <w:t xml:space="preserve"> or </w:t>
            </w:r>
            <w:r>
              <w:t>an auditor</w:t>
            </w:r>
            <w:r w:rsidRPr="00711A1D">
              <w:t xml:space="preserve"> </w:t>
            </w:r>
            <w:r>
              <w:t>appointed</w:t>
            </w:r>
            <w:r w:rsidRPr="00711A1D">
              <w:t xml:space="preserve"> by the </w:t>
            </w:r>
            <w:r>
              <w:t>controller,</w:t>
            </w:r>
            <w:r w:rsidRPr="00711A1D">
              <w:t xml:space="preserve"> to conduct audits and inspections</w:t>
            </w:r>
          </w:p>
        </w:tc>
        <w:tc>
          <w:tcPr>
            <w:tcW w:w="2247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36B95EAD" w14:textId="77777777" w:rsidR="00DE5817" w:rsidRDefault="00DE5817">
            <w:pPr>
              <w:pStyle w:val="7Tablebodycopy"/>
            </w:pPr>
          </w:p>
        </w:tc>
      </w:tr>
    </w:tbl>
    <w:p w14:paraId="2CEE14FB" w14:textId="77777777" w:rsidR="00DE5817" w:rsidRPr="009A28B8" w:rsidRDefault="00DE5817" w:rsidP="00DE5817">
      <w:pPr>
        <w:rPr>
          <w:sz w:val="2"/>
          <w:szCs w:val="2"/>
        </w:rPr>
      </w:pPr>
    </w:p>
    <w:p w14:paraId="44A7BF4B" w14:textId="77777777" w:rsidR="00DE5817" w:rsidRPr="00F325D0" w:rsidRDefault="00DE5817" w:rsidP="00DE5817">
      <w:pPr>
        <w:pStyle w:val="4Heading1"/>
        <w:spacing w:after="120"/>
        <w:rPr>
          <w:color w:val="0072CC"/>
          <w:szCs w:val="20"/>
          <w:u w:val="single"/>
        </w:rPr>
      </w:pPr>
    </w:p>
    <w:p w14:paraId="72628AFB" w14:textId="77777777" w:rsidR="00CE654E" w:rsidRPr="00DE5817" w:rsidRDefault="00CE654E" w:rsidP="00DE5817">
      <w:pPr>
        <w:rPr>
          <w:lang w:val="en-GB"/>
        </w:rPr>
      </w:pPr>
    </w:p>
    <w:sectPr w:rsidR="00CE654E" w:rsidRPr="00DE5817" w:rsidSect="0078066C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993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90A17C" w14:textId="77777777" w:rsidR="00740411" w:rsidRDefault="00740411" w:rsidP="00626EDA">
      <w:r>
        <w:separator/>
      </w:r>
    </w:p>
  </w:endnote>
  <w:endnote w:type="continuationSeparator" w:id="0">
    <w:p w14:paraId="57EE0072" w14:textId="77777777" w:rsidR="00740411" w:rsidRDefault="00740411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78066C" w14:paraId="371CF793" w14:textId="77777777">
      <w:tc>
        <w:tcPr>
          <w:tcW w:w="6379" w:type="dxa"/>
          <w:shd w:val="clear" w:color="auto" w:fill="auto"/>
        </w:tcPr>
        <w:p w14:paraId="461F1248" w14:textId="77777777" w:rsidR="0078066C" w:rsidRPr="009059BD" w:rsidRDefault="0078066C" w:rsidP="0078066C">
          <w:pPr>
            <w:rPr>
              <w:rFonts w:eastAsia="Times New Roman"/>
              <w:color w:val="7C7C7C"/>
              <w:sz w:val="16"/>
              <w:szCs w:val="16"/>
              <w:lang w:val="en-GB" w:eastAsia="en-GB"/>
            </w:rPr>
          </w:pPr>
          <w:r w:rsidRPr="009059BD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 w:rsidRPr="009059BD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310D2AED" w14:textId="77777777" w:rsidR="0078066C" w:rsidRDefault="0078066C" w:rsidP="0078066C">
          <w:pPr>
            <w:pStyle w:val="Footer"/>
          </w:pPr>
          <w:r w:rsidRPr="009059BD">
            <w:rPr>
              <w:color w:val="7C7C7C"/>
            </w:rPr>
            <w:t xml:space="preserve">© The Key </w:t>
          </w:r>
          <w:r w:rsidRPr="009059BD">
            <w:rPr>
              <w:rStyle w:val="FooterChar"/>
              <w:rFonts w:eastAsia="MS Mincho"/>
              <w:color w:val="7C7C7C"/>
            </w:rPr>
            <w:t>Support</w:t>
          </w:r>
          <w:r w:rsidRPr="009059BD">
            <w:rPr>
              <w:color w:val="7C7C7C"/>
            </w:rPr>
            <w:t xml:space="preserve"> Services Ltd | For terms of use, visit </w:t>
          </w:r>
          <w:hyperlink r:id="rId2" w:tgtFrame="_blank" w:history="1">
            <w:r w:rsidRPr="009059BD">
              <w:rPr>
                <w:rStyle w:val="Hyperlink"/>
                <w:color w:val="7C7C7C"/>
              </w:rPr>
              <w:t>thekeysupport.com/terms</w:t>
            </w:r>
          </w:hyperlink>
        </w:p>
      </w:tc>
      <w:tc>
        <w:tcPr>
          <w:tcW w:w="3402" w:type="dxa"/>
        </w:tcPr>
        <w:p w14:paraId="6134869C" w14:textId="77FDEF1F" w:rsidR="0078066C" w:rsidRPr="00177722" w:rsidRDefault="002671E6" w:rsidP="0078066C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841E89">
            <w:rPr>
              <w:noProof/>
            </w:rPr>
            <w:drawing>
              <wp:inline distT="0" distB="0" distL="0" distR="0" wp14:anchorId="2CAF7713" wp14:editId="51B71719">
                <wp:extent cx="1771650" cy="304800"/>
                <wp:effectExtent l="0" t="0" r="0" b="0"/>
                <wp:docPr id="1" name="Picture 9" descr="Icon&#10;&#10;Description automatically generat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Icon&#10;&#10;Description automatically generated"/>
                        <pic:cNvPicPr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16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D528144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2F3163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763CE7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1135F6C1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02170" w14:textId="77777777" w:rsidR="00874C73" w:rsidRDefault="00874C73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92503E" w:rsidRPr="00177722" w14:paraId="4528DBA7" w14:textId="77777777" w:rsidTr="00332595">
      <w:tc>
        <w:tcPr>
          <w:tcW w:w="6379" w:type="dxa"/>
          <w:shd w:val="clear" w:color="auto" w:fill="auto"/>
        </w:tcPr>
        <w:p w14:paraId="5FAF79FC" w14:textId="77777777" w:rsidR="00D0043C" w:rsidRPr="00D0043C" w:rsidRDefault="00D0043C" w:rsidP="00D0043C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D0043C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 w:rsidRPr="00D0043C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69E7B081" w14:textId="77777777" w:rsidR="0092503E" w:rsidRPr="002F3163" w:rsidRDefault="00D0043C" w:rsidP="00D0043C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D0043C">
            <w:rPr>
              <w:color w:val="7C7C7C"/>
              <w:sz w:val="16"/>
              <w:szCs w:val="16"/>
            </w:rPr>
            <w:t xml:space="preserve">© The Key </w:t>
          </w:r>
          <w:r w:rsidRPr="00D0043C">
            <w:rPr>
              <w:rStyle w:val="FooterChar"/>
              <w:rFonts w:eastAsia="MS Mincho"/>
              <w:color w:val="7C7C7C"/>
            </w:rPr>
            <w:t>Support</w:t>
          </w:r>
          <w:r w:rsidRPr="00D0043C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D0043C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</w:tc>
      <w:tc>
        <w:tcPr>
          <w:tcW w:w="3402" w:type="dxa"/>
        </w:tcPr>
        <w:p w14:paraId="786B3DA5" w14:textId="3D3FEA36" w:rsidR="0092503E" w:rsidRPr="00177722" w:rsidRDefault="002671E6" w:rsidP="0092503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DE5817"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6277E8CB" wp14:editId="7F0D5341">
                <wp:extent cx="1676400" cy="295275"/>
                <wp:effectExtent l="0" t="0" r="0" b="0"/>
                <wp:docPr id="2" name="Picture 12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 descr="Ico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B7F611F" w14:textId="77777777" w:rsidR="00874C73" w:rsidRDefault="00874C73">
    <w:pPr>
      <w:pStyle w:val="Footer"/>
    </w:pPr>
  </w:p>
  <w:p w14:paraId="70BDB8BA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2F3163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4B2FF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3964A8F0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E6872" w14:textId="77777777" w:rsidR="00740411" w:rsidRDefault="00740411" w:rsidP="00626EDA">
      <w:r>
        <w:separator/>
      </w:r>
    </w:p>
  </w:footnote>
  <w:footnote w:type="continuationSeparator" w:id="0">
    <w:p w14:paraId="75202A5D" w14:textId="77777777" w:rsidR="00740411" w:rsidRDefault="00740411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56BA8" w14:textId="1607FCE3" w:rsidR="00FE3F15" w:rsidRDefault="002671E6">
    <w:r>
      <w:rPr>
        <w:noProof/>
      </w:rPr>
      <w:drawing>
        <wp:anchor distT="0" distB="0" distL="114300" distR="114300" simplePos="0" relativeHeight="251657216" behindDoc="1" locked="0" layoutInCell="1" allowOverlap="1" wp14:anchorId="4629E436" wp14:editId="0BA3628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958194381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 w14:anchorId="5024BE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9835A" w14:textId="77777777" w:rsidR="00FE3F15" w:rsidRDefault="00FE3F15"/>
  <w:p w14:paraId="26F10357" w14:textId="77777777" w:rsidR="00FE3F15" w:rsidRDefault="00FE3F15"/>
  <w:p w14:paraId="0719ECD0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AF8F" w14:textId="77777777" w:rsidR="00FE3F15" w:rsidRDefault="00FE3F15"/>
  <w:p w14:paraId="1EC0C643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209.25pt;height:332.25pt" o:bullet="t">
        <v:imagedata r:id="rId1" o:title="TK_LOGO_POINTER_RGB_BULLET"/>
      </v:shape>
    </w:pict>
  </w:numPicBullet>
  <w:numPicBullet w:numPicBulletId="1">
    <w:pict>
      <v:shape id="_x0000_i1038" type="#_x0000_t75" style="width:36pt;height:30pt" o:bullet="t">
        <v:imagedata r:id="rId2" o:title="Tick"/>
      </v:shape>
    </w:pict>
  </w:numPicBullet>
  <w:numPicBullet w:numPicBulletId="2">
    <w:pict>
      <v:shape id="_x0000_i1039" type="#_x0000_t75" style="width:30pt;height:30pt" o:bullet="t">
        <v:imagedata r:id="rId3" o:title="Cross"/>
      </v:shape>
    </w:pict>
  </w:numPicBullet>
  <w:numPicBullet w:numPicBulletId="3">
    <w:pict>
      <v:shape id="_x0000_i1028" type="#_x0000_t75" style="width:209.25pt;height:332.25pt" o:bullet="t">
        <v:imagedata r:id="rId4" o:title="art1EF6"/>
      </v:shape>
    </w:pict>
  </w:numPicBullet>
  <w:numPicBullet w:numPicBulletId="4">
    <w:pict>
      <v:shape id="_x0000_i1026" type="#_x0000_t75" style="width:209.25pt;height:332.25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062320"/>
    <w:multiLevelType w:val="hybridMultilevel"/>
    <w:tmpl w:val="9A4CF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523AC7"/>
    <w:multiLevelType w:val="hybridMultilevel"/>
    <w:tmpl w:val="86FE4146"/>
    <w:lvl w:ilvl="0" w:tplc="87820B48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0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2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574240406">
    <w:abstractNumId w:val="24"/>
  </w:num>
  <w:num w:numId="2" w16cid:durableId="1501238979">
    <w:abstractNumId w:val="15"/>
  </w:num>
  <w:num w:numId="3" w16cid:durableId="2001690794">
    <w:abstractNumId w:val="9"/>
  </w:num>
  <w:num w:numId="4" w16cid:durableId="756944601">
    <w:abstractNumId w:val="7"/>
  </w:num>
  <w:num w:numId="5" w16cid:durableId="990984835">
    <w:abstractNumId w:val="6"/>
  </w:num>
  <w:num w:numId="6" w16cid:durableId="30695459">
    <w:abstractNumId w:val="5"/>
  </w:num>
  <w:num w:numId="7" w16cid:durableId="1672097039">
    <w:abstractNumId w:val="4"/>
  </w:num>
  <w:num w:numId="8" w16cid:durableId="1141382320">
    <w:abstractNumId w:val="8"/>
  </w:num>
  <w:num w:numId="9" w16cid:durableId="1376808672">
    <w:abstractNumId w:val="3"/>
  </w:num>
  <w:num w:numId="10" w16cid:durableId="1425227418">
    <w:abstractNumId w:val="2"/>
  </w:num>
  <w:num w:numId="11" w16cid:durableId="1415593577">
    <w:abstractNumId w:val="1"/>
  </w:num>
  <w:num w:numId="12" w16cid:durableId="121506272">
    <w:abstractNumId w:val="0"/>
  </w:num>
  <w:num w:numId="13" w16cid:durableId="229049295">
    <w:abstractNumId w:val="13"/>
  </w:num>
  <w:num w:numId="14" w16cid:durableId="1150247960">
    <w:abstractNumId w:val="29"/>
  </w:num>
  <w:num w:numId="15" w16cid:durableId="1264804414">
    <w:abstractNumId w:val="11"/>
  </w:num>
  <w:num w:numId="16" w16cid:durableId="957571002">
    <w:abstractNumId w:val="25"/>
  </w:num>
  <w:num w:numId="17" w16cid:durableId="843252408">
    <w:abstractNumId w:val="30"/>
  </w:num>
  <w:num w:numId="18" w16cid:durableId="2010517690">
    <w:abstractNumId w:val="17"/>
  </w:num>
  <w:num w:numId="19" w16cid:durableId="1483154467">
    <w:abstractNumId w:val="21"/>
  </w:num>
  <w:num w:numId="20" w16cid:durableId="39405196">
    <w:abstractNumId w:val="20"/>
  </w:num>
  <w:num w:numId="21" w16cid:durableId="465440011">
    <w:abstractNumId w:val="27"/>
  </w:num>
  <w:num w:numId="22" w16cid:durableId="393743442">
    <w:abstractNumId w:val="16"/>
  </w:num>
  <w:num w:numId="23" w16cid:durableId="1307204806">
    <w:abstractNumId w:val="12"/>
  </w:num>
  <w:num w:numId="24" w16cid:durableId="1546984018">
    <w:abstractNumId w:val="28"/>
  </w:num>
  <w:num w:numId="25" w16cid:durableId="1812673624">
    <w:abstractNumId w:val="33"/>
  </w:num>
  <w:num w:numId="26" w16cid:durableId="1301963610">
    <w:abstractNumId w:val="23"/>
  </w:num>
  <w:num w:numId="27" w16cid:durableId="971400754">
    <w:abstractNumId w:val="31"/>
  </w:num>
  <w:num w:numId="28" w16cid:durableId="1247572504">
    <w:abstractNumId w:val="32"/>
  </w:num>
  <w:num w:numId="29" w16cid:durableId="1381322577">
    <w:abstractNumId w:val="22"/>
  </w:num>
  <w:num w:numId="30" w16cid:durableId="289286492">
    <w:abstractNumId w:val="20"/>
  </w:num>
  <w:num w:numId="31" w16cid:durableId="1984771940">
    <w:abstractNumId w:val="27"/>
  </w:num>
  <w:num w:numId="32" w16cid:durableId="861475512">
    <w:abstractNumId w:val="20"/>
  </w:num>
  <w:num w:numId="33" w16cid:durableId="1438060120">
    <w:abstractNumId w:val="27"/>
  </w:num>
  <w:num w:numId="34" w16cid:durableId="1732843026">
    <w:abstractNumId w:val="11"/>
  </w:num>
  <w:num w:numId="35" w16cid:durableId="1878930672">
    <w:abstractNumId w:val="25"/>
  </w:num>
  <w:num w:numId="36" w16cid:durableId="225772788">
    <w:abstractNumId w:val="32"/>
  </w:num>
  <w:num w:numId="37" w16cid:durableId="1161771981">
    <w:abstractNumId w:val="10"/>
  </w:num>
  <w:num w:numId="38" w16cid:durableId="1602103768">
    <w:abstractNumId w:val="14"/>
  </w:num>
  <w:num w:numId="39" w16cid:durableId="2062631259">
    <w:abstractNumId w:val="34"/>
  </w:num>
  <w:num w:numId="40" w16cid:durableId="1887259026">
    <w:abstractNumId w:val="26"/>
  </w:num>
  <w:num w:numId="41" w16cid:durableId="482357019">
    <w:abstractNumId w:val="19"/>
  </w:num>
  <w:num w:numId="42" w16cid:durableId="18050777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794"/>
    <w:rsid w:val="00015B1A"/>
    <w:rsid w:val="0002254B"/>
    <w:rsid w:val="0004337E"/>
    <w:rsid w:val="000506B1"/>
    <w:rsid w:val="00082050"/>
    <w:rsid w:val="000A569F"/>
    <w:rsid w:val="000B77E5"/>
    <w:rsid w:val="000F5932"/>
    <w:rsid w:val="001357C9"/>
    <w:rsid w:val="0018318A"/>
    <w:rsid w:val="001864DE"/>
    <w:rsid w:val="00196CB9"/>
    <w:rsid w:val="001C3F60"/>
    <w:rsid w:val="001E3CA3"/>
    <w:rsid w:val="001F5FDB"/>
    <w:rsid w:val="00200633"/>
    <w:rsid w:val="00235450"/>
    <w:rsid w:val="002671E6"/>
    <w:rsid w:val="00275D5E"/>
    <w:rsid w:val="002C4C82"/>
    <w:rsid w:val="002C75E3"/>
    <w:rsid w:val="002F3163"/>
    <w:rsid w:val="00303816"/>
    <w:rsid w:val="00332595"/>
    <w:rsid w:val="003365A2"/>
    <w:rsid w:val="003B63F1"/>
    <w:rsid w:val="003F2BD9"/>
    <w:rsid w:val="0046077F"/>
    <w:rsid w:val="00485600"/>
    <w:rsid w:val="0049204B"/>
    <w:rsid w:val="00492BB3"/>
    <w:rsid w:val="004944EE"/>
    <w:rsid w:val="004B2FFE"/>
    <w:rsid w:val="004B3C9A"/>
    <w:rsid w:val="004D15C0"/>
    <w:rsid w:val="0050206C"/>
    <w:rsid w:val="0053114D"/>
    <w:rsid w:val="00531C8C"/>
    <w:rsid w:val="00534BE2"/>
    <w:rsid w:val="00564CD3"/>
    <w:rsid w:val="00566B82"/>
    <w:rsid w:val="00573834"/>
    <w:rsid w:val="00584A10"/>
    <w:rsid w:val="00590890"/>
    <w:rsid w:val="00597ED1"/>
    <w:rsid w:val="005B4650"/>
    <w:rsid w:val="005E0DEF"/>
    <w:rsid w:val="00626EDA"/>
    <w:rsid w:val="00633B7E"/>
    <w:rsid w:val="006B4C6C"/>
    <w:rsid w:val="006E13CC"/>
    <w:rsid w:val="006E44A2"/>
    <w:rsid w:val="006F569D"/>
    <w:rsid w:val="006F7E8A"/>
    <w:rsid w:val="007070A1"/>
    <w:rsid w:val="00735B7D"/>
    <w:rsid w:val="00740411"/>
    <w:rsid w:val="00763CE7"/>
    <w:rsid w:val="0078066C"/>
    <w:rsid w:val="007C5AC9"/>
    <w:rsid w:val="007D268D"/>
    <w:rsid w:val="007E217D"/>
    <w:rsid w:val="007E417F"/>
    <w:rsid w:val="0080784C"/>
    <w:rsid w:val="008116A6"/>
    <w:rsid w:val="008472C3"/>
    <w:rsid w:val="00874C73"/>
    <w:rsid w:val="008941E7"/>
    <w:rsid w:val="008C1253"/>
    <w:rsid w:val="008C3534"/>
    <w:rsid w:val="008F744A"/>
    <w:rsid w:val="0092503E"/>
    <w:rsid w:val="009A448F"/>
    <w:rsid w:val="00A442A0"/>
    <w:rsid w:val="00B03CEA"/>
    <w:rsid w:val="00B11EA7"/>
    <w:rsid w:val="00B6679E"/>
    <w:rsid w:val="00B8287E"/>
    <w:rsid w:val="00B95F60"/>
    <w:rsid w:val="00BE205D"/>
    <w:rsid w:val="00C321F1"/>
    <w:rsid w:val="00C51C6A"/>
    <w:rsid w:val="00C8314B"/>
    <w:rsid w:val="00CC2794"/>
    <w:rsid w:val="00CC37EC"/>
    <w:rsid w:val="00CE654E"/>
    <w:rsid w:val="00D0043C"/>
    <w:rsid w:val="00D11C7E"/>
    <w:rsid w:val="00D455D0"/>
    <w:rsid w:val="00D508B4"/>
    <w:rsid w:val="00D81B90"/>
    <w:rsid w:val="00D86752"/>
    <w:rsid w:val="00D9239A"/>
    <w:rsid w:val="00D95FA0"/>
    <w:rsid w:val="00DA2950"/>
    <w:rsid w:val="00DA43DE"/>
    <w:rsid w:val="00DA5725"/>
    <w:rsid w:val="00DA7F11"/>
    <w:rsid w:val="00DC5FAC"/>
    <w:rsid w:val="00DE5817"/>
    <w:rsid w:val="00DF66B4"/>
    <w:rsid w:val="00E111EC"/>
    <w:rsid w:val="00E24FDF"/>
    <w:rsid w:val="00E3210F"/>
    <w:rsid w:val="00E647DF"/>
    <w:rsid w:val="00E9136B"/>
    <w:rsid w:val="00EA1CF0"/>
    <w:rsid w:val="00EF22F0"/>
    <w:rsid w:val="00F139E0"/>
    <w:rsid w:val="00F40EC2"/>
    <w:rsid w:val="00F82220"/>
    <w:rsid w:val="00F97695"/>
    <w:rsid w:val="00FE3F15"/>
    <w:rsid w:val="00FF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591E3045"/>
  <w15:chartTrackingRefBased/>
  <w15:docId w15:val="{CDF6FE9E-03E6-4D9B-83F8-E01B11F18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3Bulletedcopypink">
    <w:name w:val="3 Bulleted copy pink &gt;"/>
    <w:basedOn w:val="Normal"/>
    <w:qFormat/>
    <w:rsid w:val="000506B1"/>
    <w:pPr>
      <w:numPr>
        <w:numId w:val="32"/>
      </w:numPr>
      <w:spacing w:after="120"/>
      <w:ind w:right="284"/>
    </w:pPr>
    <w:rPr>
      <w:rFonts w:cs="Arial"/>
      <w:szCs w:val="20"/>
    </w:rPr>
  </w:style>
  <w:style w:type="paragraph" w:customStyle="1" w:styleId="2Subheadpink">
    <w:name w:val="2 Subhead pink"/>
    <w:next w:val="Normal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Normal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4D15C0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Normal"/>
    <w:link w:val="8SecondbulletChar"/>
    <w:qFormat/>
    <w:rsid w:val="000506B1"/>
    <w:pPr>
      <w:numPr>
        <w:numId w:val="28"/>
      </w:numPr>
      <w:spacing w:after="120"/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235450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secondoption">
    <w:name w:val="Table second option"/>
    <w:basedOn w:val="Tableblue"/>
    <w:uiPriority w:val="99"/>
    <w:rsid w:val="003B63F1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Normal"/>
    <w:qFormat/>
    <w:rsid w:val="000506B1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1bodycopy">
    <w:name w:val="1 body copy"/>
    <w:basedOn w:val="Normal"/>
    <w:link w:val="1bodycopyChar"/>
    <w:qFormat/>
    <w:rsid w:val="000506B1"/>
    <w:pPr>
      <w:spacing w:after="120"/>
      <w:ind w:right="284"/>
    </w:pPr>
  </w:style>
  <w:style w:type="character" w:customStyle="1" w:styleId="1bodycopyChar">
    <w:name w:val="1 body copy Char"/>
    <w:link w:val="1bodycopy"/>
    <w:rsid w:val="000506B1"/>
    <w:rPr>
      <w:rFonts w:eastAsia="MS Mincho"/>
      <w:szCs w:val="24"/>
      <w:lang w:val="en-US" w:eastAsia="en-US"/>
    </w:rPr>
  </w:style>
  <w:style w:type="paragraph" w:customStyle="1" w:styleId="9Boxheading">
    <w:name w:val="9 Box heading"/>
    <w:basedOn w:val="Normal"/>
    <w:qFormat/>
    <w:rsid w:val="000506B1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rsid w:val="000506B1"/>
    <w:pPr>
      <w:numPr>
        <w:numId w:val="40"/>
      </w:numPr>
    </w:pPr>
    <w:rPr>
      <w:sz w:val="22"/>
    </w:rPr>
  </w:style>
  <w:style w:type="paragraph" w:customStyle="1" w:styleId="7TableHeading2">
    <w:name w:val="7 Table Heading 2"/>
    <w:qFormat/>
    <w:rsid w:val="00534BE2"/>
    <w:rPr>
      <w:rFonts w:eastAsia="MS Mincho" w:cs="Arial"/>
      <w:lang w:val="en-US" w:eastAsia="en-US"/>
    </w:rPr>
  </w:style>
  <w:style w:type="paragraph" w:customStyle="1" w:styleId="Text">
    <w:name w:val="Text"/>
    <w:basedOn w:val="BodyText"/>
    <w:link w:val="TextChar"/>
    <w:qFormat/>
    <w:rsid w:val="00DE5817"/>
    <w:rPr>
      <w:rFonts w:cs="Arial"/>
      <w:szCs w:val="20"/>
      <w:lang w:val="en-GB"/>
    </w:rPr>
  </w:style>
  <w:style w:type="character" w:customStyle="1" w:styleId="TextChar">
    <w:name w:val="Text Char"/>
    <w:link w:val="Text"/>
    <w:rsid w:val="00DE5817"/>
    <w:rPr>
      <w:rFonts w:eastAsia="MS Mincho" w:cs="Arial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E581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DE5817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3853908F-81BD-4088-B931-598CEBC34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Links>
    <vt:vector size="24" baseType="variant">
      <vt:variant>
        <vt:i4>2162790</vt:i4>
      </vt:variant>
      <vt:variant>
        <vt:i4>12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5177421</vt:i4>
      </vt:variant>
      <vt:variant>
        <vt:i4>9</vt:i4>
      </vt:variant>
      <vt:variant>
        <vt:i4>0</vt:i4>
      </vt:variant>
      <vt:variant>
        <vt:i4>5</vt:i4>
      </vt:variant>
      <vt:variant>
        <vt:lpwstr>https://schoolleaders.thekeysupport.com/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5177421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Laura Rogers</cp:lastModifiedBy>
  <cp:revision>2</cp:revision>
  <cp:lastPrinted>2018-10-02T14:43:00Z</cp:lastPrinted>
  <dcterms:created xsi:type="dcterms:W3CDTF">2024-05-15T13:14:00Z</dcterms:created>
  <dcterms:modified xsi:type="dcterms:W3CDTF">2024-05-15T13:14:00Z</dcterms:modified>
</cp:coreProperties>
</file>